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3AF9B" w14:textId="77777777" w:rsidR="000B56B6" w:rsidRDefault="000B56B6" w:rsidP="00CB7E17">
      <w:pPr>
        <w:spacing w:after="0" w:line="240" w:lineRule="auto"/>
        <w:jc w:val="center"/>
        <w:rPr>
          <w:rFonts w:ascii="Arial" w:hAnsi="Arial" w:cs="Arial"/>
          <w:b/>
          <w:bCs/>
          <w:sz w:val="24"/>
          <w:szCs w:val="24"/>
        </w:rPr>
      </w:pPr>
      <w:bookmarkStart w:id="0" w:name="_Hlk38543357"/>
      <w:bookmarkEnd w:id="0"/>
    </w:p>
    <w:p w14:paraId="4894A952" w14:textId="77777777" w:rsidR="000B56B6" w:rsidRDefault="000B56B6" w:rsidP="00CB7E17">
      <w:pPr>
        <w:spacing w:after="0" w:line="240" w:lineRule="auto"/>
        <w:jc w:val="center"/>
        <w:rPr>
          <w:rFonts w:ascii="Arial" w:hAnsi="Arial" w:cs="Arial"/>
          <w:b/>
          <w:bCs/>
          <w:sz w:val="24"/>
          <w:szCs w:val="24"/>
        </w:rPr>
      </w:pPr>
    </w:p>
    <w:p w14:paraId="0A308ABB" w14:textId="77777777" w:rsidR="00104A06" w:rsidRDefault="00D6472E" w:rsidP="00CB7E17">
      <w:pPr>
        <w:spacing w:after="0" w:line="240" w:lineRule="auto"/>
        <w:jc w:val="center"/>
        <w:rPr>
          <w:rFonts w:ascii="Arial" w:hAnsi="Arial" w:cs="Arial"/>
          <w:b/>
          <w:bCs/>
          <w:sz w:val="24"/>
          <w:szCs w:val="24"/>
        </w:rPr>
      </w:pPr>
      <w:r>
        <w:rPr>
          <w:rFonts w:ascii="Arial" w:hAnsi="Arial" w:cs="Arial"/>
          <w:b/>
          <w:bCs/>
          <w:noProof/>
          <w:sz w:val="24"/>
          <w:szCs w:val="24"/>
        </w:rPr>
        <w:drawing>
          <wp:inline distT="0" distB="0" distL="0" distR="0" wp14:anchorId="1C2E6E3D" wp14:editId="3C47CAF0">
            <wp:extent cx="5648325" cy="24193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2419350"/>
                    </a:xfrm>
                    <a:prstGeom prst="rect">
                      <a:avLst/>
                    </a:prstGeom>
                    <a:noFill/>
                    <a:ln>
                      <a:noFill/>
                    </a:ln>
                  </pic:spPr>
                </pic:pic>
              </a:graphicData>
            </a:graphic>
          </wp:inline>
        </w:drawing>
      </w:r>
    </w:p>
    <w:p w14:paraId="78E9746C" w14:textId="77777777" w:rsidR="000B56B6" w:rsidRPr="00A91A84" w:rsidRDefault="000B56B6" w:rsidP="000B56B6">
      <w:pPr>
        <w:spacing w:after="0" w:line="240" w:lineRule="auto"/>
        <w:jc w:val="both"/>
        <w:rPr>
          <w:rFonts w:ascii="Arial" w:hAnsi="Arial" w:cs="Arial"/>
          <w:sz w:val="24"/>
          <w:szCs w:val="24"/>
          <w:shd w:val="clear" w:color="auto" w:fill="FFFFFF"/>
        </w:rPr>
      </w:pPr>
    </w:p>
    <w:p w14:paraId="6C7592B4" w14:textId="524F34A4" w:rsidR="00A91A84" w:rsidRPr="00683AD8" w:rsidRDefault="00A91A84" w:rsidP="00A91A84">
      <w:pPr>
        <w:spacing w:after="0" w:line="240" w:lineRule="auto"/>
        <w:jc w:val="both"/>
        <w:rPr>
          <w:rFonts w:ascii="Arial" w:hAnsi="Arial" w:cs="Arial"/>
          <w:sz w:val="24"/>
          <w:szCs w:val="24"/>
          <w:shd w:val="clear" w:color="auto" w:fill="FFFFFF"/>
        </w:rPr>
      </w:pPr>
      <w:r w:rsidRPr="00683AD8">
        <w:rPr>
          <w:rFonts w:ascii="Arial" w:hAnsi="Arial" w:cs="Arial"/>
          <w:sz w:val="24"/>
          <w:szCs w:val="24"/>
          <w:shd w:val="clear" w:color="auto" w:fill="FFFFFF"/>
        </w:rPr>
        <w:t xml:space="preserve">Projekts </w:t>
      </w:r>
      <w:r w:rsidR="003A6920" w:rsidRPr="00683AD8">
        <w:rPr>
          <w:rFonts w:ascii="Arial" w:hAnsi="Arial" w:cs="Arial"/>
          <w:sz w:val="24"/>
          <w:szCs w:val="24"/>
          <w:shd w:val="clear" w:color="auto" w:fill="FFFFFF"/>
        </w:rPr>
        <w:t xml:space="preserve">LNS ERAF </w:t>
      </w:r>
      <w:r w:rsidR="003A6920" w:rsidRPr="00683AD8">
        <w:rPr>
          <w:rFonts w:ascii="Arial" w:hAnsi="Arial" w:cs="Arial"/>
          <w:sz w:val="24"/>
          <w:szCs w:val="24"/>
        </w:rPr>
        <w:t>“Energoefektivitātes paaugstināšana LNS ēkai Elvīras ielā 19 k-2, Rīgā” līguma Nr.4.2.1.2/19/I/010</w:t>
      </w:r>
      <w:r w:rsidR="009E76B0">
        <w:rPr>
          <w:rFonts w:ascii="Arial" w:hAnsi="Arial" w:cs="Arial"/>
          <w:sz w:val="24"/>
          <w:szCs w:val="24"/>
        </w:rPr>
        <w:t xml:space="preserve"> </w:t>
      </w:r>
      <w:r w:rsidRPr="00683AD8">
        <w:rPr>
          <w:rFonts w:ascii="Arial" w:hAnsi="Arial" w:cs="Arial"/>
          <w:sz w:val="24"/>
          <w:szCs w:val="24"/>
          <w:shd w:val="clear" w:color="auto" w:fill="FFFFFF"/>
        </w:rPr>
        <w:t>tiek realizēts Darbības programmas “Izaugsme un nodarbinātība” 4.2.1.specifiskā atbalsta mērķa “Veicināt energoefektivitātes paaugstināšanu valsts un dzīvojamās ēkās” 4.2.1.2.pasākuma “Veicināt energoefektivitātes paaugstināšanu valsts ēkās” otrās kārtas projektu iesniegumu atlases nolikumam un Ministru kabineta noteikumiem Nr. 13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ietvaros.</w:t>
      </w:r>
    </w:p>
    <w:p w14:paraId="7589EB9D" w14:textId="5EB4DA5A" w:rsidR="00A91A84" w:rsidRPr="00683AD8" w:rsidRDefault="00BC0286" w:rsidP="000B56B6">
      <w:pPr>
        <w:spacing w:after="0" w:line="240" w:lineRule="auto"/>
        <w:jc w:val="both"/>
        <w:rPr>
          <w:rFonts w:ascii="Arial" w:hAnsi="Arial" w:cs="Arial"/>
          <w:sz w:val="24"/>
          <w:szCs w:val="24"/>
          <w:shd w:val="clear" w:color="auto" w:fill="FFFFFF"/>
        </w:rPr>
      </w:pPr>
      <w:r w:rsidRPr="00683AD8">
        <w:rPr>
          <w:rFonts w:ascii="Arial" w:hAnsi="Arial" w:cs="Arial"/>
          <w:noProof/>
        </w:rPr>
        <w:drawing>
          <wp:anchor distT="0" distB="0" distL="114300" distR="114300" simplePos="0" relativeHeight="251659264" behindDoc="0" locked="0" layoutInCell="1" allowOverlap="1" wp14:anchorId="6A8CEE11" wp14:editId="0A999E39">
            <wp:simplePos x="0" y="0"/>
            <wp:positionH relativeFrom="margin">
              <wp:posOffset>13648</wp:posOffset>
            </wp:positionH>
            <wp:positionV relativeFrom="margin">
              <wp:posOffset>4703852</wp:posOffset>
            </wp:positionV>
            <wp:extent cx="2239010" cy="1679575"/>
            <wp:effectExtent l="0" t="0" r="8890"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9010" cy="1679575"/>
                    </a:xfrm>
                    <a:prstGeom prst="rect">
                      <a:avLst/>
                    </a:prstGeom>
                    <a:noFill/>
                    <a:ln>
                      <a:noFill/>
                    </a:ln>
                  </pic:spPr>
                </pic:pic>
              </a:graphicData>
            </a:graphic>
          </wp:anchor>
        </w:drawing>
      </w:r>
    </w:p>
    <w:p w14:paraId="06839C61" w14:textId="3982CE35" w:rsidR="003A6920" w:rsidRPr="00683AD8" w:rsidRDefault="003A6920" w:rsidP="003A6920">
      <w:pPr>
        <w:spacing w:after="0" w:line="240" w:lineRule="auto"/>
        <w:jc w:val="both"/>
        <w:rPr>
          <w:rFonts w:ascii="Arial" w:hAnsi="Arial" w:cs="Arial"/>
          <w:sz w:val="24"/>
          <w:szCs w:val="24"/>
          <w:shd w:val="clear" w:color="auto" w:fill="FFFFFF"/>
        </w:rPr>
      </w:pPr>
      <w:bookmarkStart w:id="1" w:name="_Hlk38543903"/>
      <w:r w:rsidRPr="00683AD8">
        <w:rPr>
          <w:rFonts w:ascii="Arial" w:hAnsi="Arial" w:cs="Arial"/>
          <w:sz w:val="24"/>
          <w:szCs w:val="24"/>
          <w:shd w:val="clear" w:color="auto" w:fill="FFFFFF"/>
        </w:rPr>
        <w:t xml:space="preserve">Uzsākot projektu, tika nodrošināta obligātās publicitātes </w:t>
      </w:r>
      <w:r w:rsidR="001F07EF" w:rsidRPr="00683AD8">
        <w:rPr>
          <w:rFonts w:ascii="Arial" w:hAnsi="Arial" w:cs="Arial"/>
          <w:sz w:val="24"/>
          <w:szCs w:val="24"/>
          <w:shd w:val="clear" w:color="auto" w:fill="FFFFFF"/>
        </w:rPr>
        <w:t>plakātu</w:t>
      </w:r>
      <w:r w:rsidRPr="00683AD8">
        <w:rPr>
          <w:rFonts w:ascii="Arial" w:hAnsi="Arial" w:cs="Arial"/>
          <w:sz w:val="24"/>
          <w:szCs w:val="24"/>
          <w:shd w:val="clear" w:color="auto" w:fill="FFFFFF"/>
        </w:rPr>
        <w:t xml:space="preserve"> izgatavošana. Šo darbu veica </w:t>
      </w:r>
      <w:r w:rsidRPr="00683AD8">
        <w:rPr>
          <w:rFonts w:ascii="Arial" w:hAnsi="Arial" w:cs="Arial"/>
          <w:sz w:val="24"/>
          <w:szCs w:val="24"/>
        </w:rPr>
        <w:t>Individuālais komersants „TP i PU”</w:t>
      </w:r>
      <w:r w:rsidRPr="00683AD8">
        <w:rPr>
          <w:rFonts w:ascii="Arial" w:hAnsi="Arial" w:cs="Arial"/>
          <w:sz w:val="24"/>
          <w:szCs w:val="24"/>
          <w:shd w:val="clear" w:color="auto" w:fill="FFFFFF"/>
        </w:rPr>
        <w:t xml:space="preserve">. Pakalpojuma sniedzējs tika </w:t>
      </w:r>
      <w:r w:rsidR="00BC0286" w:rsidRPr="00683AD8">
        <w:rPr>
          <w:rFonts w:ascii="Arial" w:hAnsi="Arial" w:cs="Arial"/>
          <w:sz w:val="24"/>
          <w:szCs w:val="24"/>
          <w:shd w:val="clear" w:color="auto" w:fill="FFFFFF"/>
        </w:rPr>
        <w:t xml:space="preserve">noteikts </w:t>
      </w:r>
      <w:r w:rsidRPr="00683AD8">
        <w:rPr>
          <w:rFonts w:ascii="Arial" w:hAnsi="Arial" w:cs="Arial"/>
          <w:sz w:val="24"/>
          <w:szCs w:val="24"/>
          <w:shd w:val="clear" w:color="auto" w:fill="FFFFFF"/>
        </w:rPr>
        <w:t>tirgus cenu izpētes rezultātā.</w:t>
      </w:r>
      <w:r w:rsidR="00BC0286" w:rsidRPr="00683AD8">
        <w:rPr>
          <w:rFonts w:ascii="Arial" w:hAnsi="Arial" w:cs="Arial"/>
          <w:sz w:val="24"/>
          <w:szCs w:val="24"/>
          <w:shd w:val="clear" w:color="auto" w:fill="FFFFFF"/>
        </w:rPr>
        <w:t xml:space="preserve"> I</w:t>
      </w:r>
      <w:r w:rsidRPr="00683AD8">
        <w:rPr>
          <w:rFonts w:ascii="Arial" w:hAnsi="Arial" w:cs="Arial"/>
          <w:sz w:val="24"/>
          <w:szCs w:val="24"/>
          <w:shd w:val="clear" w:color="auto" w:fill="FFFFFF"/>
        </w:rPr>
        <w:t>nformatīv</w:t>
      </w:r>
      <w:r w:rsidR="00BC0286" w:rsidRPr="00683AD8">
        <w:rPr>
          <w:rFonts w:ascii="Arial" w:hAnsi="Arial" w:cs="Arial"/>
          <w:sz w:val="24"/>
          <w:szCs w:val="24"/>
          <w:shd w:val="clear" w:color="auto" w:fill="FFFFFF"/>
        </w:rPr>
        <w:t>ie plakāti</w:t>
      </w:r>
      <w:r w:rsidRPr="00683AD8">
        <w:rPr>
          <w:rFonts w:ascii="Arial" w:hAnsi="Arial" w:cs="Arial"/>
          <w:sz w:val="24"/>
          <w:szCs w:val="24"/>
          <w:shd w:val="clear" w:color="auto" w:fill="FFFFFF"/>
        </w:rPr>
        <w:t xml:space="preserve"> projekta ieviešanas vietā Rīgā, Elvīras ielā 19 k-2 </w:t>
      </w:r>
      <w:r w:rsidR="00BC0286" w:rsidRPr="00683AD8">
        <w:rPr>
          <w:rFonts w:ascii="Arial" w:hAnsi="Arial" w:cs="Arial"/>
          <w:sz w:val="24"/>
          <w:szCs w:val="24"/>
          <w:shd w:val="clear" w:color="auto" w:fill="FFFFFF"/>
        </w:rPr>
        <w:t xml:space="preserve">ir izvietoti </w:t>
      </w:r>
      <w:r w:rsidRPr="00683AD8">
        <w:rPr>
          <w:rFonts w:ascii="Arial" w:hAnsi="Arial" w:cs="Arial"/>
          <w:sz w:val="24"/>
          <w:szCs w:val="24"/>
          <w:shd w:val="clear" w:color="auto" w:fill="FFFFFF"/>
        </w:rPr>
        <w:t>pie ieejas durvīm ēkā, telpās un projekta ieviešanas biroja telpā.</w:t>
      </w:r>
    </w:p>
    <w:p w14:paraId="588259B1" w14:textId="7D9018C7" w:rsidR="003A6920" w:rsidRPr="00683AD8" w:rsidRDefault="003A6920" w:rsidP="003A6920">
      <w:pPr>
        <w:spacing w:after="0" w:line="240" w:lineRule="auto"/>
        <w:jc w:val="both"/>
        <w:rPr>
          <w:rFonts w:ascii="Arial" w:hAnsi="Arial" w:cs="Arial"/>
          <w:sz w:val="24"/>
          <w:szCs w:val="24"/>
          <w:shd w:val="clear" w:color="auto" w:fill="FFFFFF"/>
        </w:rPr>
      </w:pPr>
    </w:p>
    <w:p w14:paraId="18678807" w14:textId="18190C28" w:rsidR="009E76B0" w:rsidRDefault="00BC0286" w:rsidP="00160289">
      <w:pPr>
        <w:spacing w:after="0" w:line="240" w:lineRule="auto"/>
        <w:jc w:val="both"/>
        <w:rPr>
          <w:rFonts w:ascii="Arial" w:hAnsi="Arial" w:cs="Arial"/>
          <w:color w:val="000000"/>
          <w:sz w:val="24"/>
          <w:szCs w:val="24"/>
        </w:rPr>
      </w:pPr>
      <w:r w:rsidRPr="00683AD8">
        <w:rPr>
          <w:rFonts w:ascii="Arial" w:hAnsi="Arial" w:cs="Arial"/>
          <w:noProof/>
        </w:rPr>
        <w:drawing>
          <wp:anchor distT="0" distB="0" distL="114300" distR="114300" simplePos="0" relativeHeight="251658240" behindDoc="0" locked="0" layoutInCell="1" allowOverlap="1" wp14:anchorId="0908E406" wp14:editId="23881C3F">
            <wp:simplePos x="0" y="0"/>
            <wp:positionH relativeFrom="margin">
              <wp:posOffset>3474872</wp:posOffset>
            </wp:positionH>
            <wp:positionV relativeFrom="margin">
              <wp:posOffset>6832326</wp:posOffset>
            </wp:positionV>
            <wp:extent cx="2366645" cy="1775460"/>
            <wp:effectExtent l="0" t="0" r="0" b="0"/>
            <wp:wrapSquare wrapText="bothSides"/>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6645" cy="1775460"/>
                    </a:xfrm>
                    <a:prstGeom prst="rect">
                      <a:avLst/>
                    </a:prstGeom>
                    <a:noFill/>
                    <a:ln>
                      <a:noFill/>
                    </a:ln>
                  </pic:spPr>
                </pic:pic>
              </a:graphicData>
            </a:graphic>
          </wp:anchor>
        </w:drawing>
      </w:r>
      <w:r w:rsidR="003A6920" w:rsidRPr="00683AD8">
        <w:rPr>
          <w:rFonts w:ascii="Arial" w:hAnsi="Arial" w:cs="Arial"/>
          <w:sz w:val="24"/>
          <w:szCs w:val="24"/>
          <w:shd w:val="clear" w:color="auto" w:fill="FFFFFF"/>
        </w:rPr>
        <w:t>Laikā no projekta līguma parakstīšanas līdz 2020.gada aprīlim ir sagatavoti dokumenti projekta 2.aktivitātes “Būvniecība</w:t>
      </w:r>
      <w:r w:rsidR="009E76B0">
        <w:rPr>
          <w:rFonts w:ascii="Arial" w:hAnsi="Arial" w:cs="Arial"/>
          <w:sz w:val="24"/>
          <w:szCs w:val="24"/>
          <w:shd w:val="clear" w:color="auto" w:fill="FFFFFF"/>
        </w:rPr>
        <w:t>”</w:t>
      </w:r>
      <w:r w:rsidR="003A6920" w:rsidRPr="00683AD8">
        <w:rPr>
          <w:rFonts w:ascii="Arial" w:hAnsi="Arial" w:cs="Arial"/>
          <w:sz w:val="24"/>
          <w:szCs w:val="24"/>
          <w:shd w:val="clear" w:color="auto" w:fill="FFFFFF"/>
        </w:rPr>
        <w:t xml:space="preserve"> nodrošināšanai </w:t>
      </w:r>
      <w:r w:rsidR="009E76B0">
        <w:rPr>
          <w:rFonts w:ascii="Arial" w:hAnsi="Arial" w:cs="Arial"/>
          <w:sz w:val="24"/>
          <w:szCs w:val="24"/>
          <w:shd w:val="clear" w:color="auto" w:fill="FFFFFF"/>
        </w:rPr>
        <w:t>–</w:t>
      </w:r>
      <w:r w:rsidR="003A6920" w:rsidRPr="00683AD8">
        <w:rPr>
          <w:rFonts w:ascii="Arial" w:hAnsi="Arial" w:cs="Arial"/>
          <w:sz w:val="24"/>
          <w:szCs w:val="24"/>
          <w:shd w:val="clear" w:color="auto" w:fill="FFFFFF"/>
        </w:rPr>
        <w:t xml:space="preserve"> būvdarbu iepirkuma veikšanai un 2020.gada aprīlī būvdarbu iepirkums </w:t>
      </w:r>
      <w:r w:rsidR="003A6920" w:rsidRPr="00683AD8">
        <w:rPr>
          <w:rFonts w:ascii="Arial" w:hAnsi="Arial" w:cs="Arial"/>
          <w:caps/>
          <w:sz w:val="24"/>
          <w:szCs w:val="24"/>
        </w:rPr>
        <w:t>“</w:t>
      </w:r>
      <w:r w:rsidR="003A6920" w:rsidRPr="00683AD8">
        <w:rPr>
          <w:rFonts w:ascii="Arial" w:hAnsi="Arial" w:cs="Arial"/>
          <w:sz w:val="24"/>
          <w:szCs w:val="24"/>
        </w:rPr>
        <w:t xml:space="preserve">Būvdarbi ERAF Projekta “Energoefektivitātes paaugstināšana LNS ēkai Elvīras ielā 19 k-2, Rīgā” līguma Nr.4.2.1.2/19/I/010, ietvaros”, ID Nr.2020/6 ERAF </w:t>
      </w:r>
      <w:r w:rsidR="003A6920" w:rsidRPr="00683AD8">
        <w:rPr>
          <w:rFonts w:ascii="Arial" w:hAnsi="Arial" w:cs="Arial"/>
          <w:sz w:val="24"/>
          <w:szCs w:val="24"/>
          <w:shd w:val="clear" w:color="auto" w:fill="FFFFFF"/>
        </w:rPr>
        <w:t xml:space="preserve">ir izsludināts. Plānots, ka būvdarbi ilgs 8 mēnešus. Šajā laikā netiek ieskaitīti tehnoloģiskie pārtraukumi un ārkārtas situācijas. </w:t>
      </w:r>
      <w:r w:rsidRPr="00683AD8">
        <w:rPr>
          <w:rFonts w:ascii="Arial" w:hAnsi="Arial" w:cs="Arial"/>
          <w:color w:val="000000"/>
          <w:sz w:val="24"/>
          <w:szCs w:val="24"/>
          <w:shd w:val="clear" w:color="auto" w:fill="FFFFFF"/>
        </w:rPr>
        <w:t xml:space="preserve">Būve Elvīras ielā 19 k-2, Rīgā, kurā pašlaik tiek īstenotas valsts deleģētās funkcijas ir divstāvu ēka ar kopējo platību 1710,00 m2, tehniski novecojusi. Tās ekspluatācijas uzsākšanas gads, saskaņā ar </w:t>
      </w:r>
      <w:r w:rsidRPr="00683AD8">
        <w:rPr>
          <w:rFonts w:ascii="Arial" w:hAnsi="Arial" w:cs="Arial"/>
          <w:color w:val="000000"/>
          <w:sz w:val="24"/>
          <w:szCs w:val="24"/>
          <w:shd w:val="clear" w:color="auto" w:fill="FFFFFF"/>
        </w:rPr>
        <w:lastRenderedPageBreak/>
        <w:t>kadastrālās uzmērīšanas lietu ir 1961. gads. Būve atrodas uz LR Finanšu ministrijai piederošā zemesgabala. Lai gan laika gaitā ēkā ir notikuši atsevišķi būvdarbi, taču galvenokārt tie skāra iekštelpu pārplānošanu un estētiskā izskata uzlabošanu.</w:t>
      </w:r>
      <w:r w:rsidR="009E76B0">
        <w:rPr>
          <w:rFonts w:ascii="Arial" w:hAnsi="Arial" w:cs="Arial"/>
          <w:color w:val="000000"/>
          <w:sz w:val="24"/>
          <w:szCs w:val="24"/>
          <w:shd w:val="clear" w:color="auto" w:fill="FFFFFF"/>
        </w:rPr>
        <w:t xml:space="preserve"> </w:t>
      </w:r>
      <w:r w:rsidRPr="00683AD8">
        <w:rPr>
          <w:rFonts w:ascii="Arial" w:hAnsi="Arial" w:cs="Arial"/>
          <w:color w:val="000000"/>
          <w:sz w:val="24"/>
          <w:szCs w:val="24"/>
          <w:shd w:val="clear" w:color="auto" w:fill="FFFFFF"/>
        </w:rPr>
        <w:t xml:space="preserve">Tāpēc veicot energoefektivitātes pasākumus </w:t>
      </w:r>
      <w:r w:rsidR="009E76B0">
        <w:rPr>
          <w:rFonts w:ascii="Arial" w:hAnsi="Arial" w:cs="Arial"/>
          <w:color w:val="000000"/>
          <w:sz w:val="24"/>
          <w:szCs w:val="24"/>
          <w:shd w:val="clear" w:color="auto" w:fill="FFFFFF"/>
        </w:rPr>
        <w:t>ir jā</w:t>
      </w:r>
      <w:r w:rsidRPr="00683AD8">
        <w:rPr>
          <w:rFonts w:ascii="Arial" w:hAnsi="Arial" w:cs="Arial"/>
          <w:color w:val="000000"/>
          <w:sz w:val="24"/>
          <w:szCs w:val="24"/>
          <w:shd w:val="clear" w:color="auto" w:fill="FFFFFF"/>
        </w:rPr>
        <w:t>vei</w:t>
      </w:r>
      <w:r w:rsidR="009E76B0">
        <w:rPr>
          <w:rFonts w:ascii="Arial" w:hAnsi="Arial" w:cs="Arial"/>
          <w:color w:val="000000"/>
          <w:sz w:val="24"/>
          <w:szCs w:val="24"/>
          <w:shd w:val="clear" w:color="auto" w:fill="FFFFFF"/>
        </w:rPr>
        <w:t>c</w:t>
      </w:r>
      <w:r w:rsidRPr="00683AD8">
        <w:rPr>
          <w:rFonts w:ascii="Arial" w:hAnsi="Arial" w:cs="Arial"/>
          <w:color w:val="000000"/>
          <w:sz w:val="24"/>
          <w:szCs w:val="24"/>
          <w:shd w:val="clear" w:color="auto" w:fill="FFFFFF"/>
        </w:rPr>
        <w:t xml:space="preserve"> tādus būvdarbus, kas samazina siltuma patēriņu un uzlabo ēkas tehnisko stāvokli. Būvdarbu rezultātā enerģijas patēriņam jāsamazinās vismaz par 201850,21 kWh gadā, bet oglekļa dioksīda (CO2) emisiju samazinājums projekta īstenošanas rezultātā būs 47185,51 kg CO2 gadā.</w:t>
      </w:r>
    </w:p>
    <w:p w14:paraId="6540E258" w14:textId="0B350825" w:rsidR="003A6920" w:rsidRDefault="00BC0286" w:rsidP="00160289">
      <w:pPr>
        <w:spacing w:after="0" w:line="240" w:lineRule="auto"/>
        <w:jc w:val="both"/>
        <w:rPr>
          <w:rFonts w:ascii="Arial" w:hAnsi="Arial" w:cs="Arial"/>
          <w:color w:val="000000"/>
          <w:sz w:val="24"/>
          <w:szCs w:val="24"/>
          <w:shd w:val="clear" w:color="auto" w:fill="FFFFFF"/>
        </w:rPr>
      </w:pPr>
      <w:r w:rsidRPr="00683AD8">
        <w:rPr>
          <w:rFonts w:ascii="Arial" w:hAnsi="Arial" w:cs="Arial"/>
          <w:color w:val="000000"/>
          <w:sz w:val="24"/>
          <w:szCs w:val="24"/>
        </w:rPr>
        <w:t xml:space="preserve">Būvdarbu </w:t>
      </w:r>
      <w:r w:rsidRPr="00683AD8">
        <w:rPr>
          <w:rFonts w:ascii="Arial" w:hAnsi="Arial" w:cs="Arial"/>
          <w:color w:val="000000"/>
          <w:sz w:val="24"/>
          <w:szCs w:val="24"/>
          <w:shd w:val="clear" w:color="auto" w:fill="FFFFFF"/>
        </w:rPr>
        <w:t>kopējā platība būs 1710 kvadrātmetri</w:t>
      </w:r>
      <w:r w:rsidR="009E76B0">
        <w:rPr>
          <w:rFonts w:ascii="Arial" w:hAnsi="Arial" w:cs="Arial"/>
          <w:color w:val="000000"/>
          <w:sz w:val="24"/>
          <w:szCs w:val="24"/>
          <w:shd w:val="clear" w:color="auto" w:fill="FFFFFF"/>
        </w:rPr>
        <w:t>.</w:t>
      </w:r>
    </w:p>
    <w:p w14:paraId="71169A94" w14:textId="77777777" w:rsidR="009E76B0" w:rsidRPr="00683AD8" w:rsidRDefault="009E76B0" w:rsidP="00160289">
      <w:pPr>
        <w:spacing w:after="0" w:line="240" w:lineRule="auto"/>
        <w:jc w:val="both"/>
        <w:rPr>
          <w:rFonts w:ascii="Arial" w:hAnsi="Arial" w:cs="Arial"/>
          <w:color w:val="000000"/>
          <w:sz w:val="24"/>
          <w:szCs w:val="24"/>
          <w:shd w:val="clear" w:color="auto" w:fill="FFFFFF"/>
        </w:rPr>
      </w:pPr>
    </w:p>
    <w:p w14:paraId="1CEC8632" w14:textId="13F4102F" w:rsidR="00683AD8" w:rsidRPr="00683AD8" w:rsidRDefault="00683AD8" w:rsidP="00683AD8">
      <w:pPr>
        <w:spacing w:after="0" w:line="240" w:lineRule="auto"/>
        <w:jc w:val="both"/>
        <w:rPr>
          <w:rFonts w:ascii="Arial" w:hAnsi="Arial" w:cs="Arial"/>
          <w:sz w:val="24"/>
          <w:szCs w:val="24"/>
          <w:shd w:val="clear" w:color="auto" w:fill="FFFFFF"/>
        </w:rPr>
      </w:pPr>
      <w:r w:rsidRPr="00683AD8">
        <w:rPr>
          <w:rFonts w:ascii="Arial" w:hAnsi="Arial" w:cs="Arial"/>
          <w:sz w:val="24"/>
          <w:szCs w:val="24"/>
          <w:shd w:val="clear" w:color="auto" w:fill="FFFFFF"/>
        </w:rPr>
        <w:t xml:space="preserve">Projekta kopējās izmaksas ir 537 247.37 </w:t>
      </w:r>
      <w:proofErr w:type="spellStart"/>
      <w:r w:rsidRPr="00683AD8">
        <w:rPr>
          <w:rFonts w:ascii="Arial" w:hAnsi="Arial" w:cs="Arial"/>
          <w:i/>
          <w:iCs/>
          <w:sz w:val="24"/>
          <w:szCs w:val="24"/>
          <w:shd w:val="clear" w:color="auto" w:fill="FFFFFF"/>
        </w:rPr>
        <w:t>euro</w:t>
      </w:r>
      <w:proofErr w:type="spellEnd"/>
      <w:r w:rsidRPr="00683AD8">
        <w:rPr>
          <w:rFonts w:ascii="Arial" w:hAnsi="Arial" w:cs="Arial"/>
          <w:sz w:val="24"/>
          <w:szCs w:val="24"/>
          <w:shd w:val="clear" w:color="auto" w:fill="FFFFFF"/>
        </w:rPr>
        <w:t xml:space="preserve">, no kopējās attiecināmās izmaksas ir 445 384.00 </w:t>
      </w:r>
      <w:proofErr w:type="spellStart"/>
      <w:r w:rsidRPr="00683AD8">
        <w:rPr>
          <w:rFonts w:ascii="Arial" w:hAnsi="Arial" w:cs="Arial"/>
          <w:i/>
          <w:iCs/>
          <w:sz w:val="24"/>
          <w:szCs w:val="24"/>
          <w:shd w:val="clear" w:color="auto" w:fill="FFFFFF"/>
        </w:rPr>
        <w:t>euro</w:t>
      </w:r>
      <w:proofErr w:type="spellEnd"/>
      <w:r w:rsidRPr="00683AD8">
        <w:rPr>
          <w:rFonts w:ascii="Arial" w:hAnsi="Arial" w:cs="Arial"/>
          <w:sz w:val="24"/>
          <w:szCs w:val="24"/>
          <w:shd w:val="clear" w:color="auto" w:fill="FFFFFF"/>
        </w:rPr>
        <w:t xml:space="preserve"> ( ERAF finansējums  ir 378 576.00 </w:t>
      </w:r>
      <w:proofErr w:type="spellStart"/>
      <w:r w:rsidRPr="00683AD8">
        <w:rPr>
          <w:rFonts w:ascii="Arial" w:hAnsi="Arial" w:cs="Arial"/>
          <w:i/>
          <w:iCs/>
          <w:sz w:val="24"/>
          <w:szCs w:val="24"/>
          <w:shd w:val="clear" w:color="auto" w:fill="FFFFFF"/>
        </w:rPr>
        <w:t>euro</w:t>
      </w:r>
      <w:proofErr w:type="spellEnd"/>
      <w:r w:rsidRPr="00683AD8">
        <w:rPr>
          <w:rFonts w:ascii="Arial" w:hAnsi="Arial" w:cs="Arial"/>
          <w:sz w:val="24"/>
          <w:szCs w:val="24"/>
          <w:shd w:val="clear" w:color="auto" w:fill="FFFFFF"/>
        </w:rPr>
        <w:t xml:space="preserve"> (85%), valsts budžeta finansējums ir 66 808.00 </w:t>
      </w:r>
      <w:r w:rsidRPr="00683AD8">
        <w:rPr>
          <w:rFonts w:ascii="Arial" w:hAnsi="Arial" w:cs="Arial"/>
          <w:i/>
          <w:iCs/>
          <w:sz w:val="24"/>
          <w:szCs w:val="24"/>
          <w:shd w:val="clear" w:color="auto" w:fill="FFFFFF"/>
        </w:rPr>
        <w:t xml:space="preserve"> </w:t>
      </w:r>
      <w:proofErr w:type="spellStart"/>
      <w:r w:rsidRPr="00683AD8">
        <w:rPr>
          <w:rFonts w:ascii="Arial" w:hAnsi="Arial" w:cs="Arial"/>
          <w:i/>
          <w:iCs/>
          <w:sz w:val="24"/>
          <w:szCs w:val="24"/>
          <w:shd w:val="clear" w:color="auto" w:fill="FFFFFF"/>
        </w:rPr>
        <w:t>euro</w:t>
      </w:r>
      <w:proofErr w:type="spellEnd"/>
      <w:r w:rsidRPr="00683AD8">
        <w:rPr>
          <w:rFonts w:ascii="Arial" w:hAnsi="Arial" w:cs="Arial"/>
          <w:sz w:val="24"/>
          <w:szCs w:val="24"/>
          <w:shd w:val="clear" w:color="auto" w:fill="FFFFFF"/>
        </w:rPr>
        <w:t xml:space="preserve"> (15%), bet privātās neattiecināmās izmaksas (LNS ieguldījums) ir 91 863.37</w:t>
      </w:r>
      <w:r w:rsidRPr="00683AD8">
        <w:rPr>
          <w:rFonts w:ascii="Arial" w:hAnsi="Arial" w:cs="Arial"/>
          <w:i/>
          <w:iCs/>
          <w:sz w:val="24"/>
          <w:szCs w:val="24"/>
          <w:shd w:val="clear" w:color="auto" w:fill="FFFFFF"/>
        </w:rPr>
        <w:t xml:space="preserve"> </w:t>
      </w:r>
      <w:proofErr w:type="spellStart"/>
      <w:r w:rsidRPr="00683AD8">
        <w:rPr>
          <w:rFonts w:ascii="Arial" w:hAnsi="Arial" w:cs="Arial"/>
          <w:i/>
          <w:iCs/>
          <w:sz w:val="24"/>
          <w:szCs w:val="24"/>
          <w:shd w:val="clear" w:color="auto" w:fill="FFFFFF"/>
        </w:rPr>
        <w:t>euro</w:t>
      </w:r>
      <w:proofErr w:type="spellEnd"/>
      <w:r w:rsidRPr="00683AD8">
        <w:rPr>
          <w:rFonts w:ascii="Arial" w:hAnsi="Arial" w:cs="Arial"/>
          <w:sz w:val="24"/>
          <w:szCs w:val="24"/>
          <w:shd w:val="clear" w:color="auto" w:fill="FFFFFF"/>
        </w:rPr>
        <w:t>.</w:t>
      </w:r>
    </w:p>
    <w:bookmarkEnd w:id="1"/>
    <w:p w14:paraId="3B67EC99" w14:textId="77777777" w:rsidR="00683AD8" w:rsidRPr="00BC0286" w:rsidRDefault="00683AD8" w:rsidP="00160289">
      <w:pPr>
        <w:spacing w:after="0" w:line="240" w:lineRule="auto"/>
        <w:jc w:val="both"/>
        <w:rPr>
          <w:rFonts w:ascii="Times New Roman" w:hAnsi="Times New Roman" w:cs="Times New Roman"/>
          <w:color w:val="000000"/>
          <w:sz w:val="24"/>
          <w:szCs w:val="24"/>
          <w:shd w:val="clear" w:color="auto" w:fill="FFFFFF"/>
        </w:rPr>
      </w:pPr>
    </w:p>
    <w:sectPr w:rsidR="00683AD8" w:rsidRPr="00BC0286" w:rsidSect="00CB7E17">
      <w:pgSz w:w="11906" w:h="16838"/>
      <w:pgMar w:top="1440" w:right="83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17"/>
    <w:rsid w:val="000A2BC4"/>
    <w:rsid w:val="000B56B6"/>
    <w:rsid w:val="000C56DF"/>
    <w:rsid w:val="00104A06"/>
    <w:rsid w:val="00160289"/>
    <w:rsid w:val="001F07EF"/>
    <w:rsid w:val="001F4628"/>
    <w:rsid w:val="00291EA6"/>
    <w:rsid w:val="003A6920"/>
    <w:rsid w:val="00471FC9"/>
    <w:rsid w:val="004D38F6"/>
    <w:rsid w:val="004E29CF"/>
    <w:rsid w:val="00533D5B"/>
    <w:rsid w:val="006537B0"/>
    <w:rsid w:val="00683AD8"/>
    <w:rsid w:val="00803D43"/>
    <w:rsid w:val="009E76B0"/>
    <w:rsid w:val="00A91A84"/>
    <w:rsid w:val="00BC0286"/>
    <w:rsid w:val="00C66EE5"/>
    <w:rsid w:val="00CB7E17"/>
    <w:rsid w:val="00D27126"/>
    <w:rsid w:val="00D6472E"/>
    <w:rsid w:val="00D91A4D"/>
    <w:rsid w:val="00DE233D"/>
    <w:rsid w:val="00EE6B31"/>
    <w:rsid w:val="00F4012A"/>
    <w:rsid w:val="00FE06C6"/>
    <w:rsid w:val="00FE74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74CA"/>
  <w15:chartTrackingRefBased/>
  <w15:docId w15:val="{A00089E9-2E13-4A15-9FD5-F82B7203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basedOn w:val="Noklusjumarindkopasfonts"/>
    <w:uiPriority w:val="20"/>
    <w:qFormat/>
    <w:rsid w:val="00471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A7DBA-796B-45AD-AEDE-C45BD98F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1714</Words>
  <Characters>978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LNSsekretare</cp:lastModifiedBy>
  <cp:revision>4</cp:revision>
  <cp:lastPrinted>2020-01-29T10:59:00Z</cp:lastPrinted>
  <dcterms:created xsi:type="dcterms:W3CDTF">2020-04-23T13:49:00Z</dcterms:created>
  <dcterms:modified xsi:type="dcterms:W3CDTF">2020-04-27T09:29:00Z</dcterms:modified>
</cp:coreProperties>
</file>