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AF9B" w14:textId="77777777" w:rsidR="000B56B6" w:rsidRPr="00F554AE" w:rsidRDefault="000B56B6" w:rsidP="00CB7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8543357"/>
      <w:bookmarkEnd w:id="0"/>
    </w:p>
    <w:p w14:paraId="4894A952" w14:textId="77777777" w:rsidR="000B56B6" w:rsidRPr="00F554AE" w:rsidRDefault="000B56B6" w:rsidP="00CB7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A01E82" w14:textId="51F24654" w:rsidR="00C5722A" w:rsidRDefault="00D6472E" w:rsidP="00C572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554AE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C2E6E3D" wp14:editId="3C47CAF0">
            <wp:extent cx="5648325" cy="241935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22A">
        <w:rPr>
          <w:rFonts w:ascii="Arial" w:hAnsi="Arial" w:cs="Arial"/>
          <w:b/>
          <w:bCs/>
          <w:sz w:val="24"/>
          <w:szCs w:val="24"/>
        </w:rPr>
        <w:t>2</w:t>
      </w:r>
      <w:r w:rsidR="004656D7">
        <w:rPr>
          <w:rFonts w:ascii="Arial" w:hAnsi="Arial" w:cs="Arial"/>
          <w:b/>
          <w:bCs/>
          <w:sz w:val="24"/>
          <w:szCs w:val="24"/>
        </w:rPr>
        <w:t>8</w:t>
      </w:r>
      <w:r w:rsidR="00C5722A">
        <w:rPr>
          <w:rFonts w:ascii="Arial" w:hAnsi="Arial" w:cs="Arial"/>
          <w:b/>
          <w:bCs/>
          <w:sz w:val="24"/>
          <w:szCs w:val="24"/>
        </w:rPr>
        <w:t>.</w:t>
      </w:r>
      <w:r w:rsidR="00665811">
        <w:rPr>
          <w:rFonts w:ascii="Arial" w:hAnsi="Arial" w:cs="Arial"/>
          <w:b/>
          <w:bCs/>
          <w:sz w:val="24"/>
          <w:szCs w:val="24"/>
        </w:rPr>
        <w:t>10</w:t>
      </w:r>
      <w:r w:rsidR="00C5722A">
        <w:rPr>
          <w:rFonts w:ascii="Arial" w:hAnsi="Arial" w:cs="Arial"/>
          <w:b/>
          <w:bCs/>
          <w:sz w:val="24"/>
          <w:szCs w:val="24"/>
        </w:rPr>
        <w:t>.2021.</w:t>
      </w:r>
    </w:p>
    <w:p w14:paraId="78E9746C" w14:textId="77777777" w:rsidR="000B56B6" w:rsidRPr="00F554AE" w:rsidRDefault="000B56B6" w:rsidP="000B56B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C7592B4" w14:textId="5DC47D41" w:rsidR="00A91A84" w:rsidRPr="00F554AE" w:rsidRDefault="00A91A84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54AE">
        <w:rPr>
          <w:rFonts w:ascii="Arial" w:hAnsi="Arial" w:cs="Arial"/>
          <w:sz w:val="24"/>
          <w:szCs w:val="24"/>
          <w:shd w:val="clear" w:color="auto" w:fill="FFFFFF"/>
        </w:rPr>
        <w:t>Projekts tiek realizēts Darbības programmas “Izaugsme un nodarbinātība” 4.2.1.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specifiskā atbalsta mērķa “Veicināt energoefektivitātes paaugstināšanu valsts un dzīvojamās ēkās” 4.2.1.2.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pasākuma “Veicināt energoefektivitātes paaugstināšanu valsts ēkās” otrās kārtas projektu iesniegumu atlases nolikumam un Ministru kabineta noteikumiem Nr.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13 “Darbības programmas "Izaugsme un nodarbinātība" 4.2.1.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specifiskā atbalsta mērķa "Veicināt energoefektivitātes paaugstināšanu valsts un dzīvojamās ēkās" 4.2.1.2.pasākuma "Veicināt energoefektivitātes paaugstināšanu valsts ēkās" otrās projektu iesniegumu atlases kārtas īstenošanas noteikumi” ietvaros.</w:t>
      </w:r>
    </w:p>
    <w:p w14:paraId="1439A7B4" w14:textId="362A5F82" w:rsidR="00731061" w:rsidRDefault="00731061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1FB4D41" w14:textId="053D2063" w:rsidR="00080181" w:rsidRDefault="00D62F1C" w:rsidP="00731061">
      <w:pPr>
        <w:spacing w:after="0" w:line="276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F554AE">
        <w:rPr>
          <w:rFonts w:ascii="Arial" w:hAnsi="Arial" w:cs="Arial"/>
          <w:sz w:val="24"/>
          <w:szCs w:val="24"/>
          <w:shd w:val="clear" w:color="auto" w:fill="FFFFFF"/>
        </w:rPr>
        <w:t xml:space="preserve">Projekta īstenošanas laikā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ar Latvijas Nedzirdīgo savienības iepirkuma komisijas lēmumu 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202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 xml:space="preserve">.gada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21.aprīlī 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tika izsludināts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atkārtots atklāts konkurss </w:t>
      </w:r>
      <w:r w:rsidRPr="00F554AE">
        <w:rPr>
          <w:rFonts w:ascii="Arial" w:hAnsi="Arial" w:cs="Arial"/>
          <w:caps/>
          <w:sz w:val="24"/>
          <w:szCs w:val="24"/>
        </w:rPr>
        <w:t>“</w:t>
      </w:r>
      <w:r w:rsidRPr="00F554AE">
        <w:rPr>
          <w:rFonts w:ascii="Arial" w:hAnsi="Arial" w:cs="Arial"/>
          <w:sz w:val="24"/>
          <w:szCs w:val="24"/>
        </w:rPr>
        <w:t>Būvdarbi ERAF Projekta “Energoefektivitātes paaugstināšana LNS ēkai Elvīras ielā 19 k-2, Rīgā” līguma Nr.4.2.1.2/19/I/010, ietvaros</w:t>
      </w:r>
      <w:r>
        <w:rPr>
          <w:rFonts w:ascii="Arial" w:hAnsi="Arial" w:cs="Arial"/>
          <w:sz w:val="24"/>
          <w:szCs w:val="24"/>
        </w:rPr>
        <w:t>-3</w:t>
      </w:r>
      <w:r w:rsidRPr="00F554AE">
        <w:rPr>
          <w:rFonts w:ascii="Arial" w:hAnsi="Arial" w:cs="Arial"/>
          <w:sz w:val="24"/>
          <w:szCs w:val="24"/>
        </w:rPr>
        <w:t>” ar identifikācijas numuru LNS 202</w:t>
      </w:r>
      <w:r>
        <w:rPr>
          <w:rFonts w:ascii="Arial" w:hAnsi="Arial" w:cs="Arial"/>
          <w:sz w:val="24"/>
          <w:szCs w:val="24"/>
        </w:rPr>
        <w:t>1</w:t>
      </w:r>
      <w:r w:rsidRPr="00F554A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7</w:t>
      </w:r>
      <w:r w:rsidRPr="00F554AE">
        <w:rPr>
          <w:rFonts w:ascii="Arial" w:hAnsi="Arial" w:cs="Arial"/>
          <w:sz w:val="24"/>
          <w:szCs w:val="24"/>
        </w:rPr>
        <w:t xml:space="preserve"> </w:t>
      </w:r>
      <w:r w:rsidRPr="00B26156">
        <w:rPr>
          <w:rFonts w:ascii="Arial" w:hAnsi="Arial" w:cs="Arial"/>
          <w:sz w:val="24"/>
          <w:szCs w:val="24"/>
        </w:rPr>
        <w:t>ERAF</w:t>
      </w:r>
      <w:r>
        <w:rPr>
          <w:rFonts w:ascii="Arial" w:hAnsi="Arial" w:cs="Arial"/>
          <w:sz w:val="24"/>
          <w:szCs w:val="24"/>
        </w:rPr>
        <w:t xml:space="preserve"> būvdarbu veicēja noteikšanai.</w:t>
      </w:r>
      <w:r w:rsidR="00B43141">
        <w:rPr>
          <w:rFonts w:ascii="Arial" w:hAnsi="Arial" w:cs="Arial"/>
          <w:sz w:val="24"/>
          <w:szCs w:val="24"/>
        </w:rPr>
        <w:t xml:space="preserve"> Iepirkuma rezultātā </w:t>
      </w:r>
      <w:bookmarkStart w:id="1" w:name="_Hlk70344222"/>
      <w:bookmarkStart w:id="2" w:name="_Hlk38543903"/>
      <w:r w:rsidR="00665811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2021.gada 27.oktobrī tika </w:t>
      </w:r>
      <w:r w:rsidR="002E1A44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pieņemts lēmums par līguma slēgšanas tiesību piešķiršanu.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Plānots, ka līgums ar būvdarbu veicēju tiks noslēgts 2021.gada novembra vidū.</w:t>
      </w:r>
    </w:p>
    <w:p w14:paraId="1E507071" w14:textId="77777777" w:rsidR="00665811" w:rsidRDefault="00665811" w:rsidP="00731061">
      <w:pPr>
        <w:spacing w:after="0" w:line="276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5E17F066" w14:textId="5AB9D5A0" w:rsidR="00731061" w:rsidRDefault="00731061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54AE">
        <w:rPr>
          <w:rFonts w:ascii="Arial" w:hAnsi="Arial" w:cs="Arial"/>
          <w:sz w:val="24"/>
          <w:szCs w:val="24"/>
          <w:shd w:val="clear" w:color="auto" w:fill="FFFFFF"/>
        </w:rPr>
        <w:t xml:space="preserve">Projekta īstenošanas </w:t>
      </w:r>
      <w:r>
        <w:rPr>
          <w:rFonts w:ascii="Arial" w:hAnsi="Arial" w:cs="Arial"/>
          <w:sz w:val="24"/>
          <w:szCs w:val="24"/>
          <w:shd w:val="clear" w:color="auto" w:fill="FFFFFF"/>
        </w:rPr>
        <w:t>termiņš ir pagarināts līdz 2022.gada 26.jū</w:t>
      </w:r>
      <w:r w:rsidR="00C529D3">
        <w:rPr>
          <w:rFonts w:ascii="Arial" w:hAnsi="Arial" w:cs="Arial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sz w:val="24"/>
          <w:szCs w:val="24"/>
          <w:shd w:val="clear" w:color="auto" w:fill="FFFFFF"/>
        </w:rPr>
        <w:t>ijam.</w:t>
      </w:r>
    </w:p>
    <w:bookmarkEnd w:id="1"/>
    <w:p w14:paraId="3E6D3159" w14:textId="77777777" w:rsidR="00BA499A" w:rsidRPr="00016F04" w:rsidRDefault="00BA499A" w:rsidP="00F27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66A3177" w14:textId="77777777" w:rsidR="00F554AE" w:rsidRPr="00016F04" w:rsidRDefault="00F554AE" w:rsidP="00F27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Projekta kopējās izmaksas ir 537 247.37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, no kopējās attiecināmās izmaksas ir 445 384.00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 ERAF finansējums  ir 378 576.00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(85%), valsts budžeta finansējums ir 66 808.00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 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(15%)), bet privātās neattiecināmās izmaksas (LNS ieguldījums) ir 91 863.37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 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.</w:t>
      </w:r>
      <w:bookmarkEnd w:id="2"/>
    </w:p>
    <w:sectPr w:rsidR="00F554AE" w:rsidRPr="00016F04" w:rsidSect="00D33A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17"/>
    <w:rsid w:val="00016F04"/>
    <w:rsid w:val="0002684E"/>
    <w:rsid w:val="00080181"/>
    <w:rsid w:val="000A2BC4"/>
    <w:rsid w:val="000B56B6"/>
    <w:rsid w:val="000C56DF"/>
    <w:rsid w:val="00104A06"/>
    <w:rsid w:val="00160289"/>
    <w:rsid w:val="001C4091"/>
    <w:rsid w:val="001F4628"/>
    <w:rsid w:val="00291EA6"/>
    <w:rsid w:val="002B1563"/>
    <w:rsid w:val="002E1A44"/>
    <w:rsid w:val="00447B86"/>
    <w:rsid w:val="004656D7"/>
    <w:rsid w:val="00471FC9"/>
    <w:rsid w:val="004D38F6"/>
    <w:rsid w:val="004E29CF"/>
    <w:rsid w:val="00533D5B"/>
    <w:rsid w:val="0054054F"/>
    <w:rsid w:val="00593D51"/>
    <w:rsid w:val="00630B30"/>
    <w:rsid w:val="006537B0"/>
    <w:rsid w:val="00665811"/>
    <w:rsid w:val="006E5EAD"/>
    <w:rsid w:val="0072514A"/>
    <w:rsid w:val="00731061"/>
    <w:rsid w:val="00803D43"/>
    <w:rsid w:val="00883379"/>
    <w:rsid w:val="00951F7B"/>
    <w:rsid w:val="00A4182A"/>
    <w:rsid w:val="00A91A84"/>
    <w:rsid w:val="00B26156"/>
    <w:rsid w:val="00B43141"/>
    <w:rsid w:val="00B67102"/>
    <w:rsid w:val="00B96C63"/>
    <w:rsid w:val="00BA499A"/>
    <w:rsid w:val="00C529D3"/>
    <w:rsid w:val="00C5722A"/>
    <w:rsid w:val="00C66EE5"/>
    <w:rsid w:val="00CB7E17"/>
    <w:rsid w:val="00D03969"/>
    <w:rsid w:val="00D27126"/>
    <w:rsid w:val="00D33AF5"/>
    <w:rsid w:val="00D62F1C"/>
    <w:rsid w:val="00D6472E"/>
    <w:rsid w:val="00D64F7F"/>
    <w:rsid w:val="00D91A4D"/>
    <w:rsid w:val="00DC67D4"/>
    <w:rsid w:val="00DE233D"/>
    <w:rsid w:val="00DF7625"/>
    <w:rsid w:val="00EE6B31"/>
    <w:rsid w:val="00F27AC1"/>
    <w:rsid w:val="00F4012A"/>
    <w:rsid w:val="00F554AE"/>
    <w:rsid w:val="00F724CA"/>
    <w:rsid w:val="00FE06C6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74CA"/>
  <w15:chartTrackingRefBased/>
  <w15:docId w15:val="{A00089E9-2E13-4A15-9FD5-F82B720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471FC9"/>
    <w:rPr>
      <w:i/>
      <w:iCs/>
    </w:rPr>
  </w:style>
  <w:style w:type="character" w:styleId="Hipersaite">
    <w:name w:val="Hyperlink"/>
    <w:uiPriority w:val="99"/>
    <w:unhideWhenUsed/>
    <w:rsid w:val="00F554AE"/>
    <w:rPr>
      <w:strike w:val="0"/>
      <w:dstrike w:val="0"/>
      <w:color w:val="314C74"/>
      <w:u w:val="none"/>
      <w:effect w:val="none"/>
    </w:rPr>
  </w:style>
  <w:style w:type="character" w:customStyle="1" w:styleId="Noklusjumarindkopasfonts1">
    <w:name w:val="Noklusējuma rindkopas fonts1"/>
    <w:rsid w:val="00B2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B5CC-CA88-4528-ABB9-63DA628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LNSsekretare</cp:lastModifiedBy>
  <cp:revision>13</cp:revision>
  <cp:lastPrinted>2021-10-27T13:23:00Z</cp:lastPrinted>
  <dcterms:created xsi:type="dcterms:W3CDTF">2021-01-27T08:32:00Z</dcterms:created>
  <dcterms:modified xsi:type="dcterms:W3CDTF">2021-10-27T13:25:00Z</dcterms:modified>
</cp:coreProperties>
</file>